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FE1" w:rsidRDefault="00787FE1" w:rsidP="00787FE1">
      <w:pPr>
        <w:spacing w:after="0"/>
        <w:jc w:val="center"/>
        <w:rPr>
          <w:rFonts w:ascii="Times New Roman" w:hAnsi="Times New Roman"/>
          <w:sz w:val="32"/>
          <w:lang w:val="en-US"/>
        </w:rPr>
      </w:pPr>
      <w:r>
        <w:rPr>
          <w:rFonts w:ascii="Times New Roman" w:hAnsi="Times New Roman"/>
          <w:sz w:val="32"/>
          <w:lang w:val="uk-UA"/>
        </w:rPr>
        <w:t>Лабораторна робота №</w:t>
      </w:r>
      <w:r>
        <w:rPr>
          <w:rFonts w:ascii="Times New Roman" w:hAnsi="Times New Roman"/>
          <w:sz w:val="32"/>
          <w:lang w:val="en-US"/>
        </w:rPr>
        <w:t>3</w:t>
      </w:r>
    </w:p>
    <w:p w:rsidR="00787FE1" w:rsidRPr="00787FE1" w:rsidRDefault="00787FE1" w:rsidP="00787FE1">
      <w:pPr>
        <w:spacing w:after="0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  <w:lang w:val="uk-UA"/>
        </w:rPr>
        <w:t>Дослідження резонансу напруги</w:t>
      </w:r>
    </w:p>
    <w:p w:rsidR="00787FE1" w:rsidRDefault="00787FE1" w:rsidP="00787FE1">
      <w:pPr>
        <w:spacing w:after="0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  <w:lang w:val="uk-UA"/>
        </w:rPr>
        <w:t>Лялько Руслан Михайлович</w:t>
      </w:r>
    </w:p>
    <w:p w:rsidR="00787FE1" w:rsidRDefault="00787FE1" w:rsidP="00787FE1">
      <w:pPr>
        <w:spacing w:after="0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  <w:lang w:val="en-US"/>
        </w:rPr>
        <w:t>II</w:t>
      </w:r>
      <w:r>
        <w:rPr>
          <w:rFonts w:ascii="Times New Roman" w:hAnsi="Times New Roman"/>
          <w:sz w:val="32"/>
          <w:lang w:val="uk-UA"/>
        </w:rPr>
        <w:t xml:space="preserve"> Курс,</w:t>
      </w:r>
      <w:r w:rsidR="0089676F">
        <w:rPr>
          <w:rFonts w:ascii="Times New Roman" w:hAnsi="Times New Roman"/>
          <w:sz w:val="32"/>
          <w:lang w:val="uk-UA"/>
        </w:rPr>
        <w:t xml:space="preserve"> спец.</w:t>
      </w:r>
      <w:r>
        <w:rPr>
          <w:rFonts w:ascii="Times New Roman" w:hAnsi="Times New Roman"/>
          <w:sz w:val="32"/>
          <w:lang w:val="uk-UA"/>
        </w:rPr>
        <w:t xml:space="preserve"> </w:t>
      </w:r>
      <w:r w:rsidR="0089676F">
        <w:rPr>
          <w:rFonts w:ascii="Times New Roman" w:hAnsi="Times New Roman"/>
          <w:sz w:val="32"/>
          <w:lang w:val="uk-UA"/>
        </w:rPr>
        <w:t>«</w:t>
      </w:r>
      <w:r>
        <w:rPr>
          <w:rFonts w:ascii="Times New Roman" w:hAnsi="Times New Roman"/>
          <w:sz w:val="32"/>
          <w:lang w:val="uk-UA"/>
        </w:rPr>
        <w:t>Комп’ютерна інженерія</w:t>
      </w:r>
      <w:r w:rsidR="0089676F">
        <w:rPr>
          <w:rFonts w:ascii="Times New Roman" w:hAnsi="Times New Roman"/>
          <w:sz w:val="32"/>
          <w:lang w:val="uk-UA"/>
        </w:rPr>
        <w:t>»</w:t>
      </w:r>
    </w:p>
    <w:p w:rsidR="00787FE1" w:rsidRDefault="00787FE1" w:rsidP="00787FE1">
      <w:pPr>
        <w:spacing w:after="0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Мета:</w:t>
      </w:r>
    </w:p>
    <w:p w:rsidR="00787FE1" w:rsidRDefault="00787FE1" w:rsidP="00787FE1">
      <w:pPr>
        <w:spacing w:after="0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ab/>
        <w:t>Дослідження умов виникнення і характерних особливостей резонансу напруг у колі однофазного струму</w:t>
      </w:r>
    </w:p>
    <w:p w:rsidR="00787FE1" w:rsidRDefault="00787FE1" w:rsidP="00787FE1">
      <w:pPr>
        <w:spacing w:after="0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Прилади та апаратура: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595"/>
        <w:gridCol w:w="1615"/>
        <w:gridCol w:w="1588"/>
        <w:gridCol w:w="1637"/>
        <w:gridCol w:w="1588"/>
      </w:tblGrid>
      <w:tr w:rsidR="00787FE1" w:rsidTr="00787FE1">
        <w:trPr>
          <w:trHeight w:val="645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Назва приладу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Система приладу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Клас точності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Границя вимірювань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Ціна поділки</w:t>
            </w:r>
          </w:p>
        </w:tc>
      </w:tr>
      <w:tr w:rsidR="00787FE1" w:rsidTr="00787FE1">
        <w:tc>
          <w:tcPr>
            <w:tcW w:w="1384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0870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98030</w:t>
            </w:r>
          </w:p>
        </w:tc>
        <w:tc>
          <w:tcPr>
            <w:tcW w:w="159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Вольтметр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Електро-магнітна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2,5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150В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0870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787FE1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</w:p>
        </w:tc>
      </w:tr>
      <w:tr w:rsidR="00787FE1" w:rsidTr="00787FE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0870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98030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Амперметр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Електро-магнітна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0,3А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0,02А</w:t>
            </w:r>
          </w:p>
        </w:tc>
      </w:tr>
      <w:tr w:rsidR="00787FE1" w:rsidTr="00787FE1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0870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117936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Ватметр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787FE1" w:rsidP="000870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Електр</w:t>
            </w:r>
            <w:r w:rsidR="0008700B">
              <w:rPr>
                <w:rFonts w:ascii="Times New Roman" w:hAnsi="Times New Roman"/>
                <w:sz w:val="28"/>
                <w:szCs w:val="28"/>
                <w:lang w:val="uk-UA"/>
              </w:rPr>
              <w:t>ична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0870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0870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150</w:t>
            </w:r>
            <w:r w:rsidR="00787FE1">
              <w:rPr>
                <w:rFonts w:ascii="Times New Roman" w:hAnsi="Times New Roman"/>
                <w:sz w:val="28"/>
                <w:szCs w:val="28"/>
                <w:lang w:val="uk-UA"/>
              </w:rPr>
              <w:t>Вт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7FE1" w:rsidRDefault="0008700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787FE1">
              <w:rPr>
                <w:rFonts w:ascii="Times New Roman" w:hAnsi="Times New Roman"/>
                <w:sz w:val="28"/>
                <w:szCs w:val="28"/>
                <w:lang w:val="uk-UA"/>
              </w:rPr>
              <w:t>Вт</w:t>
            </w:r>
          </w:p>
        </w:tc>
      </w:tr>
    </w:tbl>
    <w:p w:rsidR="00787FE1" w:rsidRDefault="00787FE1" w:rsidP="00787FE1">
      <w:pPr>
        <w:spacing w:after="0"/>
        <w:jc w:val="center"/>
        <w:rPr>
          <w:rFonts w:ascii="Times New Roman" w:hAnsi="Times New Roman"/>
          <w:lang w:val="uk-UA"/>
        </w:rPr>
      </w:pPr>
    </w:p>
    <w:p w:rsidR="00787FE1" w:rsidRDefault="008471C6" w:rsidP="00787FE1">
      <w:pPr>
        <w:spacing w:after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С</w:t>
      </w:r>
      <w:r w:rsidR="00787FE1">
        <w:rPr>
          <w:rFonts w:ascii="Times New Roman" w:hAnsi="Times New Roman"/>
          <w:b/>
          <w:sz w:val="32"/>
          <w:szCs w:val="32"/>
          <w:lang w:val="uk-UA"/>
        </w:rPr>
        <w:t>хема:</w:t>
      </w:r>
    </w:p>
    <w:p w:rsidR="00245DB7" w:rsidRDefault="00C9221B" w:rsidP="00245DB7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3714750" cy="1543050"/>
            <wp:effectExtent l="19050" t="0" r="0" b="0"/>
            <wp:docPr id="5" name="Рисунок 5" descr="D:\Танька\Мои документы\Ruslan\22222\Тек\Лабораторні\pi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Танька\Мои документы\Ruslan\22222\Тек\Лабораторні\pic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DB7" w:rsidRDefault="00245DB7" w:rsidP="00245DB7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Рис. 1. Початок</w:t>
      </w:r>
    </w:p>
    <w:p w:rsidR="00787FE1" w:rsidRDefault="00C9221B" w:rsidP="00245DB7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3714750" cy="1543050"/>
            <wp:effectExtent l="19050" t="0" r="0" b="0"/>
            <wp:docPr id="2" name="Рисунок 2" descr="D:\Танька\Мои документы\Ruslan\22222\Тек\Лабораторні\pi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анька\Мои документы\Ruslan\22222\Тек\Лабораторні\pic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DB7" w:rsidRDefault="00245DB7" w:rsidP="00245DB7">
      <w:pPr>
        <w:spacing w:after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Рис. 2. Кінець</w:t>
      </w:r>
    </w:p>
    <w:p w:rsidR="00787FE1" w:rsidRDefault="00787FE1" w:rsidP="00787FE1">
      <w:pPr>
        <w:spacing w:after="0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Робочі формули:</w:t>
      </w:r>
      <w:r w:rsidR="00245DB7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</w:p>
    <w:p w:rsidR="00116DBF" w:rsidRPr="00116DBF" w:rsidRDefault="00116DBF" w:rsidP="00116DBF">
      <w:pPr>
        <w:spacing w:after="0"/>
        <w:jc w:val="center"/>
        <w:rPr>
          <w:rFonts w:ascii="Times New Roman" w:hAnsi="Times New Roman"/>
          <w:i/>
          <w:sz w:val="32"/>
          <w:szCs w:val="32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L</m:t>
              </m:r>
            </m:sub>
          </m:sSub>
          <m:r>
            <w:rPr>
              <w:rFonts w:ascii="Cambria Math" w:hAnsi="Cambria Math"/>
              <w:sz w:val="32"/>
              <w:szCs w:val="32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c</m:t>
              </m:r>
            </m:sub>
          </m:sSub>
        </m:oMath>
      </m:oMathPara>
    </w:p>
    <w:p w:rsidR="00116DBF" w:rsidRPr="00116DBF" w:rsidRDefault="00116DBF" w:rsidP="00116DBF">
      <w:pPr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=ω L</m:t>
          </m:r>
        </m:oMath>
      </m:oMathPara>
    </w:p>
    <w:p w:rsidR="00C9221B" w:rsidRPr="00116DBF" w:rsidRDefault="00C9221B" w:rsidP="00C9221B">
      <w:pPr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ω C</m:t>
              </m:r>
            </m:den>
          </m:f>
        </m:oMath>
      </m:oMathPara>
    </w:p>
    <w:p w:rsidR="00C9221B" w:rsidRDefault="00116DBF" w:rsidP="00C9221B">
      <w:pPr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ω=2 π f</m:t>
          </m:r>
        </m:oMath>
      </m:oMathPara>
    </w:p>
    <w:p w:rsidR="00116DBF" w:rsidRDefault="00116DBF" w:rsidP="00116D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C=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 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den>
          </m:f>
        </m:oMath>
      </m:oMathPara>
    </w:p>
    <w:p w:rsidR="00116DBF" w:rsidRDefault="00116DBF" w:rsidP="00116D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</m:fun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 I</m:t>
              </m:r>
            </m:den>
          </m:f>
        </m:oMath>
      </m:oMathPara>
    </w:p>
    <w:p w:rsidR="00116DBF" w:rsidRDefault="00116DBF" w:rsidP="00116D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Z=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U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den>
          </m:f>
        </m:oMath>
      </m:oMathPara>
    </w:p>
    <w:p w:rsidR="00F45CBD" w:rsidRDefault="00F45CBD" w:rsidP="00116D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 xml:space="preserve">R=Z 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φ</m:t>
              </m:r>
            </m:e>
          </m:func>
        </m:oMath>
      </m:oMathPara>
    </w:p>
    <w:p w:rsidR="00F45CBD" w:rsidRDefault="00F45CBD" w:rsidP="00116D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X=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</m:oMath>
      </m:oMathPara>
    </w:p>
    <w:p w:rsidR="00F45CBD" w:rsidRDefault="00F45CBD" w:rsidP="00116D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L=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ω</m:t>
              </m:r>
            </m:den>
          </m:f>
        </m:oMath>
      </m:oMathPara>
    </w:p>
    <w:p w:rsidR="00421AC3" w:rsidRDefault="00421AC3" w:rsidP="00116D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den>
          </m:f>
        </m:oMath>
      </m:oMathPara>
    </w:p>
    <w:p w:rsidR="00421AC3" w:rsidRDefault="00421AC3" w:rsidP="00116D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L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421AC3" w:rsidRPr="00116DBF" w:rsidRDefault="00B630C2" w:rsidP="00116D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L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e>
          </m:rad>
        </m:oMath>
      </m:oMathPara>
    </w:p>
    <w:p w:rsidR="00787FE1" w:rsidRDefault="00787FE1" w:rsidP="00787FE1">
      <w:pPr>
        <w:spacing w:after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Розрахунки:</w:t>
      </w:r>
    </w:p>
    <w:tbl>
      <w:tblPr>
        <w:tblW w:w="10616" w:type="dxa"/>
        <w:tblInd w:w="-885" w:type="dxa"/>
        <w:tblLook w:val="04A0"/>
      </w:tblPr>
      <w:tblGrid>
        <w:gridCol w:w="957"/>
        <w:gridCol w:w="700"/>
        <w:gridCol w:w="580"/>
        <w:gridCol w:w="640"/>
        <w:gridCol w:w="606"/>
        <w:gridCol w:w="540"/>
        <w:gridCol w:w="829"/>
        <w:gridCol w:w="940"/>
        <w:gridCol w:w="717"/>
        <w:gridCol w:w="960"/>
        <w:gridCol w:w="840"/>
        <w:gridCol w:w="829"/>
        <w:gridCol w:w="829"/>
        <w:gridCol w:w="649"/>
      </w:tblGrid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№ досліду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U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UL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U C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I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P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RL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XL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L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X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C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R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Z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9BBB59" w:fill="9BBB59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FFFFFF"/>
                <w:lang w:eastAsia="ru-RU"/>
              </w:rPr>
              <w:t>φ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B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B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B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A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Bт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Ом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Ом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Гн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Ом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Ф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Ом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Ом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град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56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123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0,15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222,22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300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0,992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484,83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4*10</w:t>
            </w:r>
            <w:r w:rsidRPr="00594616">
              <w:rPr>
                <w:rFonts w:eastAsia="Times New Roman" w:cs="Calibri"/>
                <w:color w:val="000000"/>
                <w:vertAlign w:val="superscript"/>
                <w:lang w:eastAsia="ru-RU"/>
              </w:rPr>
              <w:t>-6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222,22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533,33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1,14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150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150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0,18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246,91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795,91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1,359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369,55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4*10</w:t>
            </w:r>
            <w:r w:rsidRPr="00594616">
              <w:rPr>
                <w:rFonts w:eastAsia="Times New Roman" w:cs="Calibri"/>
                <w:color w:val="000000"/>
                <w:vertAlign w:val="superscript"/>
                <w:lang w:eastAsia="ru-RU"/>
              </w:rPr>
              <w:t>-6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246,91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444,44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0,98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185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180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0,22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227,27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806,61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1,632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283,86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4*10</w:t>
            </w:r>
            <w:r w:rsidRPr="00594616">
              <w:rPr>
                <w:rFonts w:eastAsia="Times New Roman" w:cs="Calibri"/>
                <w:color w:val="000000"/>
                <w:vertAlign w:val="superscript"/>
                <w:lang w:eastAsia="ru-RU"/>
              </w:rPr>
              <w:t>-6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227,27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363,64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0,9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200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220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0,26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19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281,07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716,04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2,137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125,21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4*10</w:t>
            </w:r>
            <w:r w:rsidRPr="00594616">
              <w:rPr>
                <w:rFonts w:eastAsia="Times New Roman" w:cs="Calibri"/>
                <w:color w:val="000000"/>
                <w:vertAlign w:val="superscript"/>
                <w:lang w:eastAsia="ru-RU"/>
              </w:rPr>
              <w:t>-6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281,07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307,69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0,42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210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220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0,28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267,86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700,54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2,219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99,42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4*10</w:t>
            </w:r>
            <w:r w:rsidRPr="00594616">
              <w:rPr>
                <w:rFonts w:eastAsia="Times New Roman" w:cs="Calibri"/>
                <w:color w:val="000000"/>
                <w:vertAlign w:val="superscript"/>
                <w:lang w:eastAsia="ru-RU"/>
              </w:rPr>
              <w:t>-6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267,86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285,71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0,36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205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200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0,25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320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754,98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2,536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4*10</w:t>
            </w:r>
            <w:r w:rsidRPr="00594616">
              <w:rPr>
                <w:rFonts w:eastAsia="Times New Roman" w:cs="Calibri"/>
                <w:color w:val="000000"/>
                <w:vertAlign w:val="superscript"/>
                <w:lang w:eastAsia="ru-RU"/>
              </w:rPr>
              <w:t>-6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320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320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203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170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0,21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340,14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904,85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3,082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171,56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4*10</w:t>
            </w:r>
            <w:r w:rsidRPr="00594616">
              <w:rPr>
                <w:rFonts w:eastAsia="Times New Roman" w:cs="Calibri"/>
                <w:color w:val="000000"/>
                <w:vertAlign w:val="superscript"/>
                <w:lang w:eastAsia="ru-RU"/>
              </w:rPr>
              <w:t>-6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340,14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380,95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0,47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200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145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0,18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370,37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1074,57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3,318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245,68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4*10</w:t>
            </w:r>
            <w:r w:rsidRPr="00594616">
              <w:rPr>
                <w:rFonts w:eastAsia="Times New Roman" w:cs="Calibri"/>
                <w:color w:val="000000"/>
                <w:vertAlign w:val="superscript"/>
                <w:lang w:eastAsia="ru-RU"/>
              </w:rPr>
              <w:t>-6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370,37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444,44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nil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0,59</w:t>
            </w:r>
          </w:p>
        </w:tc>
      </w:tr>
      <w:tr w:rsidR="00594616" w:rsidRPr="00594616" w:rsidTr="00594616">
        <w:trPr>
          <w:trHeight w:val="300"/>
        </w:trPr>
        <w:tc>
          <w:tcPr>
            <w:tcW w:w="957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80</w:t>
            </w:r>
          </w:p>
        </w:tc>
        <w:tc>
          <w:tcPr>
            <w:tcW w:w="580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190</w:t>
            </w:r>
          </w:p>
        </w:tc>
        <w:tc>
          <w:tcPr>
            <w:tcW w:w="640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135</w:t>
            </w:r>
          </w:p>
        </w:tc>
        <w:tc>
          <w:tcPr>
            <w:tcW w:w="606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0,17</w:t>
            </w:r>
          </w:p>
        </w:tc>
        <w:tc>
          <w:tcPr>
            <w:tcW w:w="540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346,02</w:t>
            </w:r>
          </w:p>
        </w:tc>
        <w:tc>
          <w:tcPr>
            <w:tcW w:w="940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1062,73</w:t>
            </w:r>
          </w:p>
        </w:tc>
        <w:tc>
          <w:tcPr>
            <w:tcW w:w="717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3,551</w:t>
            </w:r>
          </w:p>
        </w:tc>
        <w:tc>
          <w:tcPr>
            <w:tcW w:w="960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318,94</w:t>
            </w:r>
          </w:p>
        </w:tc>
        <w:tc>
          <w:tcPr>
            <w:tcW w:w="840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4*10</w:t>
            </w:r>
            <w:r w:rsidRPr="00594616">
              <w:rPr>
                <w:rFonts w:eastAsia="Times New Roman" w:cs="Calibri"/>
                <w:color w:val="000000"/>
                <w:vertAlign w:val="superscript"/>
                <w:lang w:eastAsia="ru-RU"/>
              </w:rPr>
              <w:t>-6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346,02</w:t>
            </w:r>
          </w:p>
        </w:tc>
        <w:tc>
          <w:tcPr>
            <w:tcW w:w="829" w:type="dxa"/>
            <w:tcBorders>
              <w:top w:val="single" w:sz="4" w:space="0" w:color="9BBB59"/>
              <w:left w:val="nil"/>
              <w:bottom w:val="single" w:sz="4" w:space="0" w:color="9BBB59"/>
              <w:right w:val="nil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470,59</w:t>
            </w:r>
          </w:p>
        </w:tc>
        <w:tc>
          <w:tcPr>
            <w:tcW w:w="649" w:type="dxa"/>
            <w:tcBorders>
              <w:top w:val="single" w:sz="4" w:space="0" w:color="9BBB59"/>
              <w:left w:val="nil"/>
              <w:bottom w:val="single" w:sz="4" w:space="0" w:color="9BBB59"/>
              <w:right w:val="single" w:sz="4" w:space="0" w:color="9BBB59"/>
            </w:tcBorders>
            <w:shd w:val="clear" w:color="auto" w:fill="auto"/>
            <w:noWrap/>
            <w:vAlign w:val="bottom"/>
            <w:hideMark/>
          </w:tcPr>
          <w:p w:rsidR="00594616" w:rsidRPr="00594616" w:rsidRDefault="00594616" w:rsidP="00594616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94616">
              <w:rPr>
                <w:rFonts w:eastAsia="Times New Roman" w:cs="Calibri"/>
                <w:color w:val="000000"/>
                <w:lang w:eastAsia="ru-RU"/>
              </w:rPr>
              <w:t>0,74</w:t>
            </w:r>
          </w:p>
        </w:tc>
      </w:tr>
    </w:tbl>
    <w:p w:rsidR="00787FE1" w:rsidRDefault="00787FE1" w:rsidP="00787FE1">
      <w:pPr>
        <w:spacing w:after="0"/>
        <w:rPr>
          <w:rFonts w:ascii="Times New Roman" w:hAnsi="Times New Roman"/>
          <w:b/>
          <w:sz w:val="32"/>
          <w:szCs w:val="32"/>
          <w:lang w:val="uk-UA"/>
        </w:rPr>
      </w:pPr>
    </w:p>
    <w:p w:rsidR="00594616" w:rsidRDefault="00594616">
      <w:pPr>
        <w:spacing w:after="0" w:line="240" w:lineRule="auto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br w:type="page"/>
      </w:r>
    </w:p>
    <w:p w:rsidR="00787FE1" w:rsidRDefault="00787FE1" w:rsidP="00787FE1">
      <w:pPr>
        <w:spacing w:after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lastRenderedPageBreak/>
        <w:t>Графіки:</w:t>
      </w:r>
    </w:p>
    <w:p w:rsidR="00787FE1" w:rsidRPr="00665E39" w:rsidRDefault="00C82F87" w:rsidP="00787FE1">
      <w:pPr>
        <w:spacing w:after="0"/>
        <w:rPr>
          <w:rFonts w:ascii="Times New Roman" w:hAnsi="Times New Roman"/>
          <w:sz w:val="28"/>
          <w:szCs w:val="32"/>
          <w:lang w:val="en-US"/>
        </w:rPr>
      </w:pPr>
      <w:r w:rsidRPr="00665E39">
        <w:rPr>
          <w:rFonts w:ascii="Times New Roman" w:hAnsi="Times New Roman"/>
          <w:sz w:val="28"/>
          <w:szCs w:val="32"/>
          <w:lang w:val="uk-UA"/>
        </w:rPr>
        <w:drawing>
          <wp:inline distT="0" distB="0" distL="0" distR="0">
            <wp:extent cx="5076825" cy="274320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82F87" w:rsidRDefault="00665E39" w:rsidP="00665E39">
      <w:pPr>
        <w:spacing w:after="0"/>
        <w:jc w:val="center"/>
        <w:rPr>
          <w:rFonts w:ascii="Times New Roman" w:hAnsi="Times New Roman"/>
          <w:sz w:val="28"/>
          <w:szCs w:val="32"/>
          <w:lang w:val="en-US"/>
        </w:rPr>
      </w:pPr>
      <w:r w:rsidRPr="00665E39">
        <w:rPr>
          <w:rFonts w:ascii="Times New Roman" w:hAnsi="Times New Roman"/>
          <w:sz w:val="28"/>
          <w:szCs w:val="32"/>
          <w:lang w:val="uk-UA"/>
        </w:rPr>
        <w:t xml:space="preserve">Графік. 1. </w:t>
      </w:r>
      <w:r>
        <w:rPr>
          <w:rFonts w:ascii="Times New Roman" w:hAnsi="Times New Roman"/>
          <w:sz w:val="28"/>
          <w:szCs w:val="32"/>
          <w:lang w:val="uk-UA"/>
        </w:rPr>
        <w:t xml:space="preserve">Залежність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32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32"/>
                <w:lang w:val="uk-UA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32"/>
                <w:lang w:val="uk-UA"/>
              </w:rPr>
              <m:t>L</m:t>
            </m:r>
          </m:sub>
        </m:sSub>
        <m:r>
          <w:rPr>
            <w:rFonts w:ascii="Cambria Math" w:hAnsi="Cambria Math"/>
            <w:sz w:val="28"/>
            <w:szCs w:val="32"/>
            <w:lang w:val="uk-UA"/>
          </w:rPr>
          <m:t>(L)</m:t>
        </m:r>
      </m:oMath>
    </w:p>
    <w:p w:rsidR="00EF434C" w:rsidRDefault="00EF434C" w:rsidP="00665E39">
      <w:pPr>
        <w:spacing w:after="0"/>
        <w:jc w:val="center"/>
        <w:rPr>
          <w:rFonts w:ascii="Times New Roman" w:hAnsi="Times New Roman"/>
          <w:sz w:val="28"/>
          <w:szCs w:val="32"/>
          <w:lang w:val="en-US"/>
        </w:rPr>
      </w:pPr>
    </w:p>
    <w:p w:rsidR="00EF434C" w:rsidRPr="00EF434C" w:rsidRDefault="00EF434C" w:rsidP="00665E39">
      <w:pPr>
        <w:spacing w:after="0"/>
        <w:jc w:val="center"/>
        <w:rPr>
          <w:rFonts w:ascii="Times New Roman" w:hAnsi="Times New Roman"/>
          <w:sz w:val="28"/>
          <w:szCs w:val="32"/>
          <w:lang w:val="en-US"/>
        </w:rPr>
      </w:pPr>
    </w:p>
    <w:p w:rsidR="00C82F87" w:rsidRPr="00665E39" w:rsidRDefault="00C82F87" w:rsidP="00787FE1">
      <w:pPr>
        <w:spacing w:after="0"/>
        <w:rPr>
          <w:rFonts w:ascii="Times New Roman" w:hAnsi="Times New Roman"/>
          <w:sz w:val="28"/>
          <w:szCs w:val="32"/>
        </w:rPr>
      </w:pPr>
      <w:r w:rsidRPr="00665E39">
        <w:rPr>
          <w:rFonts w:ascii="Times New Roman" w:hAnsi="Times New Roman"/>
          <w:sz w:val="28"/>
          <w:szCs w:val="32"/>
          <w:lang w:val="en-US"/>
        </w:rPr>
        <w:drawing>
          <wp:inline distT="0" distB="0" distL="0" distR="0">
            <wp:extent cx="5076825" cy="2743200"/>
            <wp:effectExtent l="19050" t="0" r="9525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65E39" w:rsidRPr="00665E39" w:rsidRDefault="00665E39" w:rsidP="00665E39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>
        <w:rPr>
          <w:rFonts w:ascii="Times New Roman" w:hAnsi="Times New Roman"/>
          <w:sz w:val="28"/>
          <w:szCs w:val="32"/>
          <w:lang w:val="uk-UA"/>
        </w:rPr>
        <w:t xml:space="preserve">Графік. </w:t>
      </w:r>
      <w:r w:rsidRPr="00665E39">
        <w:rPr>
          <w:rFonts w:ascii="Times New Roman" w:hAnsi="Times New Roman"/>
          <w:sz w:val="28"/>
          <w:szCs w:val="32"/>
        </w:rPr>
        <w:t>2</w:t>
      </w:r>
      <w:r w:rsidRPr="00665E39">
        <w:rPr>
          <w:rFonts w:ascii="Times New Roman" w:hAnsi="Times New Roman"/>
          <w:sz w:val="28"/>
          <w:szCs w:val="32"/>
          <w:lang w:val="uk-UA"/>
        </w:rPr>
        <w:t xml:space="preserve">. </w:t>
      </w:r>
      <w:r>
        <w:rPr>
          <w:rFonts w:ascii="Times New Roman" w:hAnsi="Times New Roman"/>
          <w:sz w:val="28"/>
          <w:szCs w:val="32"/>
          <w:lang w:val="uk-UA"/>
        </w:rPr>
        <w:t xml:space="preserve">Залежність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32"/>
                <w:lang w:val="uk-UA"/>
              </w:rPr>
            </m:ctrlPr>
          </m:sSubPr>
          <m:e>
            <m:r>
              <w:rPr>
                <w:rFonts w:ascii="Cambria Math" w:hAnsi="Cambria Math"/>
                <w:sz w:val="28"/>
                <w:szCs w:val="32"/>
                <w:lang w:val="uk-UA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32"/>
                <w:lang w:val="uk-UA"/>
              </w:rPr>
              <m:t>C</m:t>
            </m:r>
          </m:sub>
        </m:sSub>
        <m:r>
          <w:rPr>
            <w:rFonts w:ascii="Cambria Math" w:hAnsi="Cambria Math"/>
            <w:sz w:val="28"/>
            <w:szCs w:val="32"/>
            <w:lang w:val="uk-UA"/>
          </w:rPr>
          <m:t>(L)</m:t>
        </m:r>
      </m:oMath>
    </w:p>
    <w:p w:rsidR="00C82F87" w:rsidRPr="00665E39" w:rsidRDefault="00C82F87" w:rsidP="00787FE1">
      <w:pPr>
        <w:spacing w:after="0"/>
        <w:rPr>
          <w:rFonts w:ascii="Times New Roman" w:hAnsi="Times New Roman"/>
          <w:sz w:val="28"/>
          <w:szCs w:val="32"/>
          <w:lang w:val="uk-UA"/>
        </w:rPr>
      </w:pPr>
    </w:p>
    <w:p w:rsidR="00C82F87" w:rsidRPr="00665E39" w:rsidRDefault="00C82F87" w:rsidP="00787FE1">
      <w:pPr>
        <w:spacing w:after="0"/>
        <w:rPr>
          <w:rFonts w:ascii="Times New Roman" w:hAnsi="Times New Roman"/>
          <w:sz w:val="28"/>
          <w:szCs w:val="32"/>
        </w:rPr>
      </w:pPr>
      <w:r w:rsidRPr="00665E39">
        <w:rPr>
          <w:rFonts w:ascii="Times New Roman" w:hAnsi="Times New Roman"/>
          <w:sz w:val="28"/>
          <w:szCs w:val="32"/>
          <w:lang w:val="en-US"/>
        </w:rPr>
        <w:lastRenderedPageBreak/>
        <w:drawing>
          <wp:inline distT="0" distB="0" distL="0" distR="0">
            <wp:extent cx="5076825" cy="2743200"/>
            <wp:effectExtent l="19050" t="0" r="9525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65E39" w:rsidRPr="00665E39" w:rsidRDefault="00665E39" w:rsidP="00665E39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>
        <w:rPr>
          <w:rFonts w:ascii="Times New Roman" w:hAnsi="Times New Roman"/>
          <w:sz w:val="28"/>
          <w:szCs w:val="32"/>
          <w:lang w:val="uk-UA"/>
        </w:rPr>
        <w:t xml:space="preserve">Графік. </w:t>
      </w:r>
      <w:r>
        <w:rPr>
          <w:rFonts w:ascii="Times New Roman" w:hAnsi="Times New Roman"/>
          <w:sz w:val="28"/>
          <w:szCs w:val="32"/>
          <w:lang w:val="en-US"/>
        </w:rPr>
        <w:t>3</w:t>
      </w:r>
      <w:r w:rsidRPr="00665E39">
        <w:rPr>
          <w:rFonts w:ascii="Times New Roman" w:hAnsi="Times New Roman"/>
          <w:sz w:val="28"/>
          <w:szCs w:val="32"/>
          <w:lang w:val="uk-UA"/>
        </w:rPr>
        <w:t xml:space="preserve">. </w:t>
      </w:r>
      <w:r>
        <w:rPr>
          <w:rFonts w:ascii="Times New Roman" w:hAnsi="Times New Roman"/>
          <w:sz w:val="28"/>
          <w:szCs w:val="32"/>
          <w:lang w:val="uk-UA"/>
        </w:rPr>
        <w:t xml:space="preserve">Залежність </w:t>
      </w:r>
      <m:oMath>
        <m:r>
          <w:rPr>
            <w:rFonts w:ascii="Cambria Math" w:hAnsi="Cambria Math"/>
            <w:sz w:val="28"/>
            <w:szCs w:val="32"/>
            <w:lang w:val="uk-UA"/>
          </w:rPr>
          <m:t>I(L)</m:t>
        </m:r>
      </m:oMath>
    </w:p>
    <w:p w:rsidR="00C82F87" w:rsidRDefault="00C82F87" w:rsidP="00787FE1">
      <w:pPr>
        <w:spacing w:after="0"/>
        <w:rPr>
          <w:rFonts w:ascii="Times New Roman" w:hAnsi="Times New Roman"/>
          <w:sz w:val="28"/>
          <w:szCs w:val="32"/>
          <w:lang w:val="en-US"/>
        </w:rPr>
      </w:pPr>
    </w:p>
    <w:p w:rsidR="00EF434C" w:rsidRPr="00EF434C" w:rsidRDefault="00EF434C" w:rsidP="00787FE1">
      <w:pPr>
        <w:spacing w:after="0"/>
        <w:rPr>
          <w:rFonts w:ascii="Times New Roman" w:hAnsi="Times New Roman"/>
          <w:sz w:val="28"/>
          <w:szCs w:val="32"/>
          <w:lang w:val="en-US"/>
        </w:rPr>
      </w:pPr>
    </w:p>
    <w:p w:rsidR="00C82F87" w:rsidRDefault="00C82F87" w:rsidP="00787FE1">
      <w:pPr>
        <w:spacing w:after="0"/>
        <w:rPr>
          <w:rFonts w:ascii="Times New Roman" w:hAnsi="Times New Roman"/>
          <w:sz w:val="28"/>
          <w:szCs w:val="32"/>
          <w:lang w:val="en-US"/>
        </w:rPr>
      </w:pPr>
      <w:r w:rsidRPr="00665E39">
        <w:rPr>
          <w:rFonts w:ascii="Times New Roman" w:hAnsi="Times New Roman"/>
          <w:sz w:val="28"/>
          <w:szCs w:val="32"/>
          <w:lang w:val="en-US"/>
        </w:rPr>
        <w:drawing>
          <wp:inline distT="0" distB="0" distL="0" distR="0">
            <wp:extent cx="5076825" cy="2743200"/>
            <wp:effectExtent l="19050" t="0" r="9525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65E39" w:rsidRPr="00665E39" w:rsidRDefault="00665E39" w:rsidP="00665E39">
      <w:pPr>
        <w:spacing w:after="0"/>
        <w:jc w:val="center"/>
        <w:rPr>
          <w:rFonts w:ascii="Times New Roman" w:hAnsi="Times New Roman"/>
          <w:sz w:val="28"/>
          <w:szCs w:val="32"/>
          <w:lang w:val="uk-UA"/>
        </w:rPr>
      </w:pPr>
      <w:r w:rsidRPr="00665E39">
        <w:rPr>
          <w:rFonts w:ascii="Times New Roman" w:hAnsi="Times New Roman"/>
          <w:sz w:val="28"/>
          <w:szCs w:val="32"/>
          <w:lang w:val="uk-UA"/>
        </w:rPr>
        <w:t xml:space="preserve">Графік. </w:t>
      </w:r>
      <w:r>
        <w:rPr>
          <w:rFonts w:ascii="Times New Roman" w:hAnsi="Times New Roman"/>
          <w:sz w:val="28"/>
          <w:szCs w:val="32"/>
          <w:lang w:val="en-US"/>
        </w:rPr>
        <w:t>4</w:t>
      </w:r>
      <w:r w:rsidRPr="00665E39">
        <w:rPr>
          <w:rFonts w:ascii="Times New Roman" w:hAnsi="Times New Roman"/>
          <w:sz w:val="28"/>
          <w:szCs w:val="32"/>
          <w:lang w:val="uk-UA"/>
        </w:rPr>
        <w:t xml:space="preserve">. </w:t>
      </w:r>
      <w:r>
        <w:rPr>
          <w:rFonts w:ascii="Times New Roman" w:hAnsi="Times New Roman"/>
          <w:sz w:val="28"/>
          <w:szCs w:val="32"/>
          <w:lang w:val="uk-UA"/>
        </w:rPr>
        <w:t xml:space="preserve">Залежність </w:t>
      </w:r>
      <m:oMath>
        <m:r>
          <w:rPr>
            <w:rFonts w:ascii="Cambria Math" w:hAnsi="Cambria Math"/>
            <w:sz w:val="28"/>
            <w:szCs w:val="32"/>
            <w:lang w:val="uk-UA"/>
          </w:rPr>
          <m:t>φ(L)</m:t>
        </m:r>
      </m:oMath>
    </w:p>
    <w:p w:rsidR="00665E39" w:rsidRPr="00665E39" w:rsidRDefault="00665E39" w:rsidP="00787FE1">
      <w:pPr>
        <w:spacing w:after="0"/>
        <w:rPr>
          <w:rFonts w:ascii="Times New Roman" w:hAnsi="Times New Roman"/>
          <w:sz w:val="28"/>
          <w:szCs w:val="32"/>
          <w:lang w:val="uk-UA"/>
        </w:rPr>
      </w:pPr>
    </w:p>
    <w:p w:rsidR="00EF434C" w:rsidRDefault="00EF434C">
      <w:pPr>
        <w:spacing w:after="0" w:line="240" w:lineRule="auto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br w:type="page"/>
      </w:r>
    </w:p>
    <w:p w:rsidR="00787FE1" w:rsidRDefault="00787FE1" w:rsidP="00787FE1">
      <w:pPr>
        <w:spacing w:after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lastRenderedPageBreak/>
        <w:t>Висновки:</w:t>
      </w:r>
    </w:p>
    <w:p w:rsidR="00785655" w:rsidRDefault="00F437F2" w:rsidP="00787FE1">
      <w:pPr>
        <w:spacing w:after="0"/>
        <w:rPr>
          <w:rFonts w:ascii="Times New Roman" w:hAnsi="Times New Roman"/>
          <w:sz w:val="28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ab/>
      </w:r>
      <w:r w:rsidRPr="00F437F2">
        <w:rPr>
          <w:rFonts w:ascii="Times New Roman" w:hAnsi="Times New Roman"/>
          <w:sz w:val="28"/>
          <w:szCs w:val="32"/>
          <w:lang w:val="uk-UA"/>
        </w:rPr>
        <w:t>При умові</w:t>
      </w:r>
      <w:r>
        <w:rPr>
          <w:rFonts w:ascii="Times New Roman" w:hAnsi="Times New Roman"/>
          <w:sz w:val="28"/>
          <w:szCs w:val="32"/>
          <w:lang w:val="uk-UA"/>
        </w:rPr>
        <w:t xml:space="preserve"> резонансу опір буде найменший а струм найбільший; напруга на активних елементах</w:t>
      </w:r>
      <w:r w:rsidR="00785655">
        <w:rPr>
          <w:rFonts w:ascii="Times New Roman" w:hAnsi="Times New Roman"/>
          <w:sz w:val="28"/>
          <w:szCs w:val="32"/>
          <w:lang w:val="uk-UA"/>
        </w:rPr>
        <w:t xml:space="preserve"> буде теж най більшою.</w:t>
      </w:r>
    </w:p>
    <w:p w:rsidR="00785655" w:rsidRDefault="00785655" w:rsidP="00787FE1">
      <w:pPr>
        <w:spacing w:after="0"/>
        <w:rPr>
          <w:rFonts w:ascii="Times New Roman" w:hAnsi="Times New Roman"/>
          <w:sz w:val="28"/>
          <w:szCs w:val="32"/>
          <w:lang w:val="uk-UA"/>
        </w:rPr>
      </w:pPr>
    </w:p>
    <w:p w:rsidR="00787FE1" w:rsidRPr="00F437F2" w:rsidRDefault="00F437F2" w:rsidP="00787FE1">
      <w:pPr>
        <w:spacing w:after="0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28"/>
          <w:szCs w:val="32"/>
          <w:lang w:val="uk-UA"/>
        </w:rPr>
        <w:t xml:space="preserve"> </w:t>
      </w:r>
    </w:p>
    <w:p w:rsidR="00C82F87" w:rsidRPr="00665E39" w:rsidRDefault="00C82F87" w:rsidP="00787FE1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787FE1" w:rsidRDefault="00787FE1" w:rsidP="00787FE1">
      <w:pPr>
        <w:spacing w:after="0"/>
        <w:ind w:left="2832" w:firstLine="708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Лялько Р. М. </w:t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  <w:t>___________</w:t>
      </w:r>
    </w:p>
    <w:p w:rsidR="00787FE1" w:rsidRDefault="00787FE1" w:rsidP="00787FE1">
      <w:pPr>
        <w:spacing w:after="0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Роботу прийняв</w:t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  <w:t>Славік В. М.</w:t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</w:r>
      <w:r>
        <w:rPr>
          <w:rFonts w:ascii="Times New Roman" w:hAnsi="Times New Roman"/>
          <w:b/>
          <w:sz w:val="32"/>
          <w:szCs w:val="32"/>
          <w:lang w:val="uk-UA"/>
        </w:rPr>
        <w:tab/>
        <w:t>___________</w:t>
      </w:r>
    </w:p>
    <w:p w:rsidR="00C22CC1" w:rsidRPr="00787FE1" w:rsidRDefault="00C22CC1" w:rsidP="00787FE1">
      <w:pPr>
        <w:rPr>
          <w:szCs w:val="32"/>
        </w:rPr>
      </w:pPr>
    </w:p>
    <w:sectPr w:rsidR="00C22CC1" w:rsidRPr="00787FE1" w:rsidSect="00D373B2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FE3" w:rsidRDefault="00C77FE3" w:rsidP="00C9221B">
      <w:pPr>
        <w:spacing w:after="0" w:line="240" w:lineRule="auto"/>
      </w:pPr>
      <w:r>
        <w:separator/>
      </w:r>
    </w:p>
  </w:endnote>
  <w:endnote w:type="continuationSeparator" w:id="1">
    <w:p w:rsidR="00C77FE3" w:rsidRDefault="00C77FE3" w:rsidP="00C9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21B" w:rsidRDefault="00C9221B">
    <w:pPr>
      <w:pStyle w:val="a6"/>
      <w:jc w:val="right"/>
    </w:pPr>
    <w:fldSimple w:instr=" PAGE   \* MERGEFORMAT ">
      <w:r w:rsidR="00785655">
        <w:rPr>
          <w:noProof/>
        </w:rPr>
        <w:t>5</w:t>
      </w:r>
    </w:fldSimple>
  </w:p>
  <w:p w:rsidR="00C9221B" w:rsidRDefault="00C9221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FE3" w:rsidRDefault="00C77FE3" w:rsidP="00C9221B">
      <w:pPr>
        <w:spacing w:after="0" w:line="240" w:lineRule="auto"/>
      </w:pPr>
      <w:r>
        <w:separator/>
      </w:r>
    </w:p>
  </w:footnote>
  <w:footnote w:type="continuationSeparator" w:id="1">
    <w:p w:rsidR="00C77FE3" w:rsidRDefault="00C77FE3" w:rsidP="00C922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0A24"/>
    <w:rsid w:val="0008700B"/>
    <w:rsid w:val="00116DBF"/>
    <w:rsid w:val="00245DB7"/>
    <w:rsid w:val="002745FC"/>
    <w:rsid w:val="00421AC3"/>
    <w:rsid w:val="00594616"/>
    <w:rsid w:val="00665E39"/>
    <w:rsid w:val="006845EF"/>
    <w:rsid w:val="007122B2"/>
    <w:rsid w:val="00785655"/>
    <w:rsid w:val="00787FE1"/>
    <w:rsid w:val="008471C6"/>
    <w:rsid w:val="0089676F"/>
    <w:rsid w:val="00A75DEC"/>
    <w:rsid w:val="00AF0A24"/>
    <w:rsid w:val="00B630C2"/>
    <w:rsid w:val="00C22CC1"/>
    <w:rsid w:val="00C77FE3"/>
    <w:rsid w:val="00C82F87"/>
    <w:rsid w:val="00C9221B"/>
    <w:rsid w:val="00D373B2"/>
    <w:rsid w:val="00D61399"/>
    <w:rsid w:val="00EF434C"/>
    <w:rsid w:val="00F437F2"/>
    <w:rsid w:val="00F4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3B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2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922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221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922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9221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16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6DBF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116DB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2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hart" Target="charts/chart4.xml"/><Relationship Id="rId5" Type="http://schemas.openxmlformats.org/officeDocument/2006/relationships/endnotes" Target="endnotes.xml"/><Relationship Id="rId10" Type="http://schemas.openxmlformats.org/officeDocument/2006/relationships/chart" Target="charts/chart3.xml"/><Relationship Id="rId4" Type="http://schemas.openxmlformats.org/officeDocument/2006/relationships/footnotes" Target="footnote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58;&#1072;&#1085;&#1100;&#1082;&#1072;\&#1052;&#1086;&#1080;%20&#1076;&#1086;&#1082;&#1091;&#1084;&#1077;&#1085;&#1090;&#1099;\Ruslan\22222\&#1058;&#1077;&#1082;\&#1051;&#1072;&#1073;&#1086;&#1088;&#1072;&#1090;&#1086;&#1088;&#1085;&#1110;\3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D:\&#1058;&#1072;&#1085;&#1100;&#1082;&#1072;\&#1052;&#1086;&#1080;%20&#1076;&#1086;&#1082;&#1091;&#1084;&#1077;&#1085;&#1090;&#1099;\Ruslan\22222\&#1058;&#1077;&#1082;\&#1051;&#1072;&#1073;&#1086;&#1088;&#1072;&#1090;&#1086;&#1088;&#1085;&#1110;\3.xlsx" TargetMode="Externa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D:\&#1058;&#1072;&#1085;&#1100;&#1082;&#1072;\&#1052;&#1086;&#1080;%20&#1076;&#1086;&#1082;&#1091;&#1084;&#1077;&#1085;&#1090;&#1099;\Ruslan\22222\&#1058;&#1077;&#1082;\&#1051;&#1072;&#1073;&#1086;&#1088;&#1072;&#1090;&#1086;&#1088;&#1085;&#1110;\3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oleObject" Target="file:///D:\&#1058;&#1072;&#1085;&#1100;&#1082;&#1072;\&#1052;&#1086;&#1080;%20&#1076;&#1086;&#1082;&#1091;&#1084;&#1077;&#1085;&#1090;&#1099;\Ruslan\22222\&#1058;&#1077;&#1082;\&#1051;&#1072;&#1073;&#1086;&#1088;&#1072;&#1090;&#1086;&#1088;&#1085;&#1110;\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6131538904728854"/>
          <c:y val="5.1400554097404488E-2"/>
          <c:w val="0.81116741270380655"/>
          <c:h val="0.68248432487605626"/>
        </c:manualLayout>
      </c:layout>
      <c:lineChart>
        <c:grouping val="standard"/>
        <c:ser>
          <c:idx val="0"/>
          <c:order val="0"/>
          <c:cat>
            <c:numRef>
              <c:f>Лист1!$J$5:$J$13</c:f>
              <c:numCache>
                <c:formatCode>0.000</c:formatCode>
                <c:ptCount val="9"/>
                <c:pt idx="0">
                  <c:v>0.99156050955413988</c:v>
                </c:pt>
                <c:pt idx="1">
                  <c:v>1.3586942675159233</c:v>
                </c:pt>
                <c:pt idx="2">
                  <c:v>1.6315923566878978</c:v>
                </c:pt>
                <c:pt idx="3">
                  <c:v>2.1368471337579606</c:v>
                </c:pt>
                <c:pt idx="4">
                  <c:v>2.2189808917197453</c:v>
                </c:pt>
                <c:pt idx="5">
                  <c:v>2.5356050955414005</c:v>
                </c:pt>
                <c:pt idx="6">
                  <c:v>3.0819745222929944</c:v>
                </c:pt>
                <c:pt idx="7">
                  <c:v>3.318025477707006</c:v>
                </c:pt>
                <c:pt idx="8">
                  <c:v>3.5513375796178344</c:v>
                </c:pt>
              </c:numCache>
            </c:numRef>
          </c:cat>
          <c:val>
            <c:numRef>
              <c:f>Лист1!$D$5:$D$13</c:f>
              <c:numCache>
                <c:formatCode>General</c:formatCode>
                <c:ptCount val="9"/>
                <c:pt idx="0">
                  <c:v>56</c:v>
                </c:pt>
                <c:pt idx="1">
                  <c:v>150</c:v>
                </c:pt>
                <c:pt idx="2">
                  <c:v>185</c:v>
                </c:pt>
                <c:pt idx="3">
                  <c:v>200</c:v>
                </c:pt>
                <c:pt idx="4">
                  <c:v>210</c:v>
                </c:pt>
                <c:pt idx="5">
                  <c:v>205</c:v>
                </c:pt>
                <c:pt idx="6">
                  <c:v>203</c:v>
                </c:pt>
                <c:pt idx="7">
                  <c:v>200</c:v>
                </c:pt>
                <c:pt idx="8">
                  <c:v>190</c:v>
                </c:pt>
              </c:numCache>
            </c:numRef>
          </c:val>
        </c:ser>
        <c:marker val="1"/>
        <c:axId val="61499648"/>
        <c:axId val="61518592"/>
      </c:lineChart>
      <c:catAx>
        <c:axId val="61499648"/>
        <c:scaling>
          <c:orientation val="minMax"/>
        </c:scaling>
        <c:axPos val="b"/>
        <c:numFmt formatCode="0.000" sourceLinked="1"/>
        <c:tickLblPos val="nextTo"/>
        <c:crossAx val="61518592"/>
        <c:crosses val="autoZero"/>
        <c:auto val="1"/>
        <c:lblAlgn val="ctr"/>
        <c:lblOffset val="100"/>
      </c:catAx>
      <c:valAx>
        <c:axId val="61518592"/>
        <c:scaling>
          <c:orientation val="minMax"/>
        </c:scaling>
        <c:axPos val="l"/>
        <c:majorGridlines/>
        <c:numFmt formatCode="General" sourceLinked="1"/>
        <c:tickLblPos val="nextTo"/>
        <c:crossAx val="61499648"/>
        <c:crosses val="autoZero"/>
        <c:crossBetween val="between"/>
      </c:valAx>
    </c:plotArea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6131538904728862"/>
          <c:y val="5.1400554097404488E-2"/>
          <c:w val="0.81116741270380677"/>
          <c:h val="0.68248432487605593"/>
        </c:manualLayout>
      </c:layout>
      <c:lineChart>
        <c:grouping val="standard"/>
        <c:ser>
          <c:idx val="0"/>
          <c:order val="0"/>
          <c:tx>
            <c:v>Uc</c:v>
          </c:tx>
          <c:cat>
            <c:numRef>
              <c:f>Лист1!$J$5:$J$13</c:f>
              <c:numCache>
                <c:formatCode>0.000</c:formatCode>
                <c:ptCount val="9"/>
                <c:pt idx="0">
                  <c:v>0.99156050955413988</c:v>
                </c:pt>
                <c:pt idx="1">
                  <c:v>1.3586942675159233</c:v>
                </c:pt>
                <c:pt idx="2">
                  <c:v>1.6315923566878978</c:v>
                </c:pt>
                <c:pt idx="3">
                  <c:v>2.1368471337579606</c:v>
                </c:pt>
                <c:pt idx="4">
                  <c:v>2.2189808917197453</c:v>
                </c:pt>
                <c:pt idx="5">
                  <c:v>2.5356050955414005</c:v>
                </c:pt>
                <c:pt idx="6">
                  <c:v>3.0819745222929944</c:v>
                </c:pt>
                <c:pt idx="7">
                  <c:v>3.318025477707006</c:v>
                </c:pt>
                <c:pt idx="8">
                  <c:v>3.5513375796178344</c:v>
                </c:pt>
              </c:numCache>
            </c:numRef>
          </c:cat>
          <c:val>
            <c:numRef>
              <c:f>Лист1!$E$5:$E$13</c:f>
              <c:numCache>
                <c:formatCode>General</c:formatCode>
                <c:ptCount val="9"/>
                <c:pt idx="0">
                  <c:v>123</c:v>
                </c:pt>
                <c:pt idx="1">
                  <c:v>150</c:v>
                </c:pt>
                <c:pt idx="2">
                  <c:v>180</c:v>
                </c:pt>
                <c:pt idx="3">
                  <c:v>220</c:v>
                </c:pt>
                <c:pt idx="4">
                  <c:v>220</c:v>
                </c:pt>
                <c:pt idx="5">
                  <c:v>200</c:v>
                </c:pt>
                <c:pt idx="6">
                  <c:v>170</c:v>
                </c:pt>
                <c:pt idx="7">
                  <c:v>145</c:v>
                </c:pt>
                <c:pt idx="8">
                  <c:v>135</c:v>
                </c:pt>
              </c:numCache>
            </c:numRef>
          </c:val>
        </c:ser>
        <c:marker val="1"/>
        <c:axId val="72161536"/>
        <c:axId val="72168960"/>
      </c:lineChart>
      <c:catAx>
        <c:axId val="72161536"/>
        <c:scaling>
          <c:orientation val="minMax"/>
        </c:scaling>
        <c:axPos val="b"/>
        <c:numFmt formatCode="0.000" sourceLinked="1"/>
        <c:tickLblPos val="nextTo"/>
        <c:crossAx val="72168960"/>
        <c:crosses val="autoZero"/>
        <c:auto val="1"/>
        <c:lblAlgn val="ctr"/>
        <c:lblOffset val="100"/>
      </c:catAx>
      <c:valAx>
        <c:axId val="72168960"/>
        <c:scaling>
          <c:orientation val="minMax"/>
        </c:scaling>
        <c:axPos val="l"/>
        <c:majorGridlines/>
        <c:numFmt formatCode="General" sourceLinked="1"/>
        <c:tickLblPos val="nextTo"/>
        <c:crossAx val="72161536"/>
        <c:crosses val="autoZero"/>
        <c:crossBetween val="between"/>
      </c:valAx>
    </c:plotArea>
    <c:plotVisOnly val="1"/>
  </c:chart>
  <c:externalData r:id="rId1"/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6131538904728873"/>
          <c:y val="5.1400554097404488E-2"/>
          <c:w val="0.81116741270380699"/>
          <c:h val="0.68248432487605548"/>
        </c:manualLayout>
      </c:layout>
      <c:lineChart>
        <c:grouping val="standard"/>
        <c:ser>
          <c:idx val="0"/>
          <c:order val="0"/>
          <c:tx>
            <c:v>I</c:v>
          </c:tx>
          <c:cat>
            <c:numRef>
              <c:f>Лист1!$J$5:$J$13</c:f>
              <c:numCache>
                <c:formatCode>0.000</c:formatCode>
                <c:ptCount val="9"/>
                <c:pt idx="0">
                  <c:v>0.99156050955413988</c:v>
                </c:pt>
                <c:pt idx="1">
                  <c:v>1.3586942675159233</c:v>
                </c:pt>
                <c:pt idx="2">
                  <c:v>1.6315923566878978</c:v>
                </c:pt>
                <c:pt idx="3">
                  <c:v>2.1368471337579606</c:v>
                </c:pt>
                <c:pt idx="4">
                  <c:v>2.2189808917197453</c:v>
                </c:pt>
                <c:pt idx="5">
                  <c:v>2.5356050955414005</c:v>
                </c:pt>
                <c:pt idx="6">
                  <c:v>3.0819745222929944</c:v>
                </c:pt>
                <c:pt idx="7">
                  <c:v>3.318025477707006</c:v>
                </c:pt>
                <c:pt idx="8">
                  <c:v>3.5513375796178344</c:v>
                </c:pt>
              </c:numCache>
            </c:numRef>
          </c:cat>
          <c:val>
            <c:numRef>
              <c:f>Лист1!$F$5:$F$13</c:f>
              <c:numCache>
                <c:formatCode>General</c:formatCode>
                <c:ptCount val="9"/>
                <c:pt idx="0">
                  <c:v>0.15000000000000002</c:v>
                </c:pt>
                <c:pt idx="1">
                  <c:v>0.18000000000000002</c:v>
                </c:pt>
                <c:pt idx="2">
                  <c:v>0.22</c:v>
                </c:pt>
                <c:pt idx="3">
                  <c:v>0.26</c:v>
                </c:pt>
                <c:pt idx="4">
                  <c:v>0.28000000000000008</c:v>
                </c:pt>
                <c:pt idx="5">
                  <c:v>0.25</c:v>
                </c:pt>
                <c:pt idx="6">
                  <c:v>0.21000000000000002</c:v>
                </c:pt>
                <c:pt idx="7">
                  <c:v>0.18000000000000002</c:v>
                </c:pt>
                <c:pt idx="8">
                  <c:v>0.17</c:v>
                </c:pt>
              </c:numCache>
            </c:numRef>
          </c:val>
        </c:ser>
        <c:marker val="1"/>
        <c:axId val="72207360"/>
        <c:axId val="72816512"/>
      </c:lineChart>
      <c:catAx>
        <c:axId val="72207360"/>
        <c:scaling>
          <c:orientation val="minMax"/>
        </c:scaling>
        <c:axPos val="b"/>
        <c:numFmt formatCode="0.000" sourceLinked="1"/>
        <c:tickLblPos val="nextTo"/>
        <c:crossAx val="72816512"/>
        <c:crosses val="autoZero"/>
        <c:auto val="1"/>
        <c:lblAlgn val="ctr"/>
        <c:lblOffset val="100"/>
      </c:catAx>
      <c:valAx>
        <c:axId val="72816512"/>
        <c:scaling>
          <c:orientation val="minMax"/>
        </c:scaling>
        <c:axPos val="l"/>
        <c:majorGridlines/>
        <c:numFmt formatCode="General" sourceLinked="1"/>
        <c:tickLblPos val="nextTo"/>
        <c:crossAx val="72207360"/>
        <c:crosses val="autoZero"/>
        <c:crossBetween val="between"/>
      </c:valAx>
    </c:plotArea>
    <c:plotVisOnly val="1"/>
  </c:chart>
  <c:externalData r:id="rId1"/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6131538904728873"/>
          <c:y val="5.1400554097404488E-2"/>
          <c:w val="0.81116741270380699"/>
          <c:h val="0.68248432487605548"/>
        </c:manualLayout>
      </c:layout>
      <c:lineChart>
        <c:grouping val="standard"/>
        <c:ser>
          <c:idx val="0"/>
          <c:order val="0"/>
          <c:tx>
            <c:v>f</c:v>
          </c:tx>
          <c:cat>
            <c:numRef>
              <c:f>Лист1!$J$5:$J$13</c:f>
              <c:numCache>
                <c:formatCode>0.000</c:formatCode>
                <c:ptCount val="9"/>
                <c:pt idx="0">
                  <c:v>0.99156050955413988</c:v>
                </c:pt>
                <c:pt idx="1">
                  <c:v>1.3586942675159233</c:v>
                </c:pt>
                <c:pt idx="2">
                  <c:v>1.6315923566878978</c:v>
                </c:pt>
                <c:pt idx="3">
                  <c:v>2.1368471337579606</c:v>
                </c:pt>
                <c:pt idx="4">
                  <c:v>2.2189808917197453</c:v>
                </c:pt>
                <c:pt idx="5">
                  <c:v>2.5356050955414005</c:v>
                </c:pt>
                <c:pt idx="6">
                  <c:v>3.0819745222929944</c:v>
                </c:pt>
                <c:pt idx="7">
                  <c:v>3.318025477707006</c:v>
                </c:pt>
                <c:pt idx="8">
                  <c:v>3.5513375796178344</c:v>
                </c:pt>
              </c:numCache>
            </c:numRef>
          </c:cat>
          <c:val>
            <c:numRef>
              <c:f>Лист1!$O$5:$O$13</c:f>
              <c:numCache>
                <c:formatCode>General</c:formatCode>
                <c:ptCount val="9"/>
                <c:pt idx="0">
                  <c:v>1.1410208954903687</c:v>
                </c:pt>
                <c:pt idx="1">
                  <c:v>0.98176535657862274</c:v>
                </c:pt>
                <c:pt idx="2">
                  <c:v>0.89566479385786479</c:v>
                </c:pt>
                <c:pt idx="3">
                  <c:v>0.41908529583549253</c:v>
                </c:pt>
                <c:pt idx="4">
                  <c:v>0.3554212016902239</c:v>
                </c:pt>
                <c:pt idx="5">
                  <c:v>0</c:v>
                </c:pt>
                <c:pt idx="6">
                  <c:v>0.4671461110088353</c:v>
                </c:pt>
                <c:pt idx="7">
                  <c:v>0.58568554345715074</c:v>
                </c:pt>
                <c:pt idx="8">
                  <c:v>0.74469578486781984</c:v>
                </c:pt>
              </c:numCache>
            </c:numRef>
          </c:val>
        </c:ser>
        <c:marker val="1"/>
        <c:axId val="72844416"/>
        <c:axId val="72845952"/>
      </c:lineChart>
      <c:catAx>
        <c:axId val="72844416"/>
        <c:scaling>
          <c:orientation val="minMax"/>
        </c:scaling>
        <c:axPos val="b"/>
        <c:numFmt formatCode="0.000" sourceLinked="1"/>
        <c:tickLblPos val="nextTo"/>
        <c:crossAx val="72845952"/>
        <c:crosses val="autoZero"/>
        <c:auto val="1"/>
        <c:lblAlgn val="ctr"/>
        <c:lblOffset val="100"/>
      </c:catAx>
      <c:valAx>
        <c:axId val="72845952"/>
        <c:scaling>
          <c:orientation val="minMax"/>
        </c:scaling>
        <c:axPos val="l"/>
        <c:majorGridlines/>
        <c:numFmt formatCode="General" sourceLinked="1"/>
        <c:tickLblPos val="nextTo"/>
        <c:crossAx val="72844416"/>
        <c:crosses val="autoZero"/>
        <c:crossBetween val="between"/>
      </c:valAx>
    </c:plotArea>
    <c:plotVisOnly val="1"/>
  </c:chart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drawing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drawing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drawings/_rels/drawing4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0.01313</cdr:x>
      <cdr:y>0.32986</cdr:y>
    </cdr:from>
    <cdr:to>
      <cdr:x>0.12195</cdr:x>
      <cdr:y>0.47569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66675" y="904875"/>
          <a:ext cx="552450" cy="4000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UL, </a:t>
          </a:r>
          <a:r>
            <a:rPr lang="ru-RU" sz="1100"/>
            <a:t>В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0.01313</cdr:x>
      <cdr:y>0.32986</cdr:y>
    </cdr:from>
    <cdr:to>
      <cdr:x>0.12195</cdr:x>
      <cdr:y>0.47569</cdr:y>
    </cdr:to>
    <cdr:sp macro="" textlink="">
      <cdr:nvSpPr>
        <cdr:cNvPr id="8" name="TextBox 2"/>
        <cdr:cNvSpPr txBox="1"/>
      </cdr:nvSpPr>
      <cdr:spPr>
        <a:xfrm xmlns:a="http://schemas.openxmlformats.org/drawingml/2006/main">
          <a:off x="66675" y="904875"/>
          <a:ext cx="552450" cy="4000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UL, </a:t>
          </a:r>
          <a:r>
            <a:rPr lang="ru-RU" sz="1100"/>
            <a:t>В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9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0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11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9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0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11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12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16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17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0.0075</cdr:x>
      <cdr:y>0.32292</cdr:y>
    </cdr:from>
    <cdr:to>
      <cdr:x>0.11632</cdr:x>
      <cdr:y>0.46875</cdr:y>
    </cdr:to>
    <cdr:sp macro="" textlink="">
      <cdr:nvSpPr>
        <cdr:cNvPr id="18" name="TextBox 2"/>
        <cdr:cNvSpPr txBox="1"/>
      </cdr:nvSpPr>
      <cdr:spPr>
        <a:xfrm xmlns:a="http://schemas.openxmlformats.org/drawingml/2006/main">
          <a:off x="38084" y="885822"/>
          <a:ext cx="552460" cy="40004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U</a:t>
          </a:r>
          <a:r>
            <a:rPr lang="uk-UA" sz="1100"/>
            <a:t>с</a:t>
          </a:r>
          <a:r>
            <a:rPr lang="en-US" sz="1100"/>
            <a:t>, </a:t>
          </a:r>
          <a:r>
            <a:rPr lang="ru-RU" sz="1100"/>
            <a:t>В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9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20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21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9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0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11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12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16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17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0.0075</cdr:x>
      <cdr:y>0.32292</cdr:y>
    </cdr:from>
    <cdr:to>
      <cdr:x>0.11632</cdr:x>
      <cdr:y>0.46875</cdr:y>
    </cdr:to>
    <cdr:sp macro="" textlink="">
      <cdr:nvSpPr>
        <cdr:cNvPr id="18" name="TextBox 2"/>
        <cdr:cNvSpPr txBox="1"/>
      </cdr:nvSpPr>
      <cdr:spPr>
        <a:xfrm xmlns:a="http://schemas.openxmlformats.org/drawingml/2006/main">
          <a:off x="38084" y="885822"/>
          <a:ext cx="552460" cy="40004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I, A</a:t>
          </a:r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9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20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21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7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9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0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11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12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4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5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16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  <cdr:relSizeAnchor xmlns:cdr="http://schemas.openxmlformats.org/drawingml/2006/chartDrawing">
    <cdr:from>
      <cdr:x>0.00625</cdr:x>
      <cdr:y>0.44444</cdr:y>
    </cdr:from>
    <cdr:to>
      <cdr:x>0.20625</cdr:x>
      <cdr:y>0.77778</cdr:y>
    </cdr:to>
    <cdr:sp macro="" textlink="">
      <cdr:nvSpPr>
        <cdr:cNvPr id="17" name="TextBox 1"/>
        <cdr:cNvSpPr txBox="1"/>
      </cdr:nvSpPr>
      <cdr:spPr>
        <a:xfrm xmlns:a="http://schemas.openxmlformats.org/drawingml/2006/main">
          <a:off x="28575" y="121920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0.0075</cdr:x>
      <cdr:y>0.32292</cdr:y>
    </cdr:from>
    <cdr:to>
      <cdr:x>0.11632</cdr:x>
      <cdr:y>0.46875</cdr:y>
    </cdr:to>
    <cdr:sp macro="" textlink="">
      <cdr:nvSpPr>
        <cdr:cNvPr id="18" name="TextBox 2"/>
        <cdr:cNvSpPr txBox="1"/>
      </cdr:nvSpPr>
      <cdr:spPr>
        <a:xfrm xmlns:a="http://schemas.openxmlformats.org/drawingml/2006/main">
          <a:off x="38084" y="885822"/>
          <a:ext cx="552460" cy="40004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>
              <a:sym typeface="Symbol"/>
            </a:rPr>
            <a:t></a:t>
          </a:r>
          <a:endParaRPr lang="ru-RU" sz="1100"/>
        </a:p>
      </cdr:txBody>
    </cdr:sp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19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</cdr:x>
      <cdr:y>0</cdr:y>
    </cdr:from>
    <cdr:to>
      <cdr:x>0.0048</cdr:x>
      <cdr:y>0.00889</cdr:y>
    </cdr:to>
    <cdr:pic>
      <cdr:nvPicPr>
        <cdr:cNvPr id="20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0" y="0"/>
          <a:ext cx="24386" cy="24386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0.47467</cdr:x>
      <cdr:y>0.86458</cdr:y>
    </cdr:from>
    <cdr:to>
      <cdr:x>0.54784</cdr:x>
      <cdr:y>1</cdr:y>
    </cdr:to>
    <cdr:sp macro="" textlink="">
      <cdr:nvSpPr>
        <cdr:cNvPr id="21" name="TextBox 5"/>
        <cdr:cNvSpPr txBox="1"/>
      </cdr:nvSpPr>
      <cdr:spPr>
        <a:xfrm xmlns:a="http://schemas.openxmlformats.org/drawingml/2006/main">
          <a:off x="2409825" y="2371724"/>
          <a:ext cx="371475" cy="3714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r>
            <a:rPr lang="en-US" sz="1100"/>
            <a:t>L</a:t>
          </a:r>
          <a:r>
            <a:rPr lang="ru-RU" sz="1100"/>
            <a:t>,</a:t>
          </a:r>
          <a:r>
            <a:rPr lang="ru-RU" sz="1100" baseline="0"/>
            <a:t> Гн</a:t>
          </a:r>
          <a:endParaRPr lang="ru-RU" sz="110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Танька</cp:lastModifiedBy>
  <cp:revision>12</cp:revision>
  <dcterms:created xsi:type="dcterms:W3CDTF">2011-05-13T05:20:00Z</dcterms:created>
  <dcterms:modified xsi:type="dcterms:W3CDTF">2011-05-13T06:12:00Z</dcterms:modified>
</cp:coreProperties>
</file>